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宋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eastAsia="宋体"/>
          <w:sz w:val="32"/>
          <w:szCs w:val="32"/>
          <w:lang w:eastAsia="zh-CN"/>
        </w:rPr>
        <w:t>品名一：双人课桌椅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2"/>
        </w:rPr>
        <w:t>1200L×450W×780H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>mm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0" w:leftChars="0" w:right="0" w:rightChars="0" w:firstLine="0" w:firstLineChars="0"/>
        <w:textAlignment w:val="auto"/>
        <w:outlineLvl w:val="9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学生课桌椅规格：坐板前宽、后宽均为397前端后端需采用人体工学设计造型；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br w:type="textWrapping"/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二、尺寸极限偏差：产品外形尺寸的极限偏差宽±2mm、深±2mm、高±1mm；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br w:type="textWrapping"/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三、各部分使用材料：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br w:type="textWrapping"/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1、桌面：桌面基材为E1 级高密度刨花板，密度大于0.76，双面贴0.7mm防火板(颜色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白橡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)，（带双面贴防火板小样，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并做破坏检测，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未带小样视为无效投标）其厚度16mm，四周采用模具控制与聚氨酯高温发泡一次成型，不带笔槽，带笔槽为无效投标，封边宽度不小于15mm。（未达封边参数视为无效投标）桌面尺寸极限偏差，宽±2mm，长±2mm。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br w:type="textWrapping"/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2、桌斗：使用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0.8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mm 优质冷板采用一次冲压成型，桌斗净空为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220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mm，净深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380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mm，长度9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0mm，中间处加隔板。不接受负偏差。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br w:type="textWrapping"/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3、桌面安装：桌面安装与钢架用半圆头马车螺杆、螺母固定处理；桌架管：45mm×25mm×1.5mm优质椭圆钢管，且两端禁止用钢板封死，采用一次炜弯成型形成4个桌脚，桌脚两侧采用45 mm×25 mm×1.5mm椭圆管焊接加固。桌面托架撑采用30×12×2.5×315 mm的角钢冲压而成，且角钢的所有角楞必须圆滑。桌斗与桌面固定点不少于9处。不接受负偏差。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br w:type="textWrapping"/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4、座底套：采用优质工程聚丙防滑脚垫，防滑脚垫与连接件连接时，采用加热套接工艺或用自攻钉进行加固，防止脱落。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397×357W×780H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0" w:leftChars="0" w:right="0" w:rightChars="0" w:firstLine="0" w:firstLineChars="0"/>
        <w:textAlignment w:val="auto"/>
        <w:outlineLvl w:val="9"/>
        <w:rPr>
          <w:rFonts w:hint="eastAsia" w:eastAsia="宋体"/>
          <w:sz w:val="32"/>
          <w:szCs w:val="32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一、尺寸极限偏差：产品外形尺寸的极限偏差宽±2mm、深±2mm、高±1mm。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br w:type="textWrapping"/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二、各部分使用材料：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br w:type="textWrapping"/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1、靠背架：25mm×25mm×1.5mm优质方管一次炜弯成型。不接受负偏差。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br w:type="textWrapping"/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2、椅脚：45mm×25mm×1.5mm优质椭圆钢管，且两端禁止用钢板封死，采用一次炜弯成型形成4个椅脚，椅脚间采用20 mm×20 mm×1.5mm椭圆管焊接加固。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br w:type="textWrapping"/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3、椅架与靠背架之间采用焊接方式连接，焊点个数不少于4个，焊点宽，长度不低于20 mm.不接受负偏差。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br w:type="textWrapping"/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4、椅面靠背板：E1 级高密度刨花板，密度大于0.76，双面贴0.7mm防火板，厚度为18mm;椅面坐板：E1 级高密度刨花板，密度大于0.76，单面贴0.7mm防火板，厚度为18mm，椅坐板规格：前宽、后宽均为397mm前端后端需采用人体工学设计造型，面深357mm，椅靠背规格为（400-377）L*170W。不接受负偏差。(颜色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白橡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)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br w:type="textWrapping"/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5、椅面靠背板连接：采用不锈钢防退螺母、安全防刮伤。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br w:type="textWrapping"/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6、座底套：采用优质工程聚丙防滑脚垫，防滑脚垫与连接件连接时，采用加热套接工艺或用自攻钉进行加固，防止脱落。</w:t>
      </w:r>
    </w:p>
    <w:p>
      <w:pPr>
        <w:spacing w:line="560" w:lineRule="exact"/>
        <w:rPr>
          <w:rFonts w:hint="eastAsia" w:eastAsia="宋体"/>
          <w:sz w:val="32"/>
          <w:szCs w:val="32"/>
          <w:lang w:eastAsia="zh-CN"/>
        </w:rPr>
      </w:pPr>
    </w:p>
    <w:p>
      <w:pPr>
        <w:spacing w:line="560" w:lineRule="exact"/>
        <w:rPr>
          <w:rFonts w:hint="eastAsia" w:eastAsia="宋体"/>
          <w:sz w:val="32"/>
          <w:szCs w:val="32"/>
          <w:lang w:eastAsia="zh-CN"/>
        </w:rPr>
      </w:pPr>
      <w:r>
        <w:rPr>
          <w:rFonts w:hint="eastAsia" w:eastAsia="宋体"/>
          <w:sz w:val="32"/>
          <w:szCs w:val="32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-144780</wp:posOffset>
            </wp:positionH>
            <wp:positionV relativeFrom="paragraph">
              <wp:posOffset>290195</wp:posOffset>
            </wp:positionV>
            <wp:extent cx="5266690" cy="5253355"/>
            <wp:effectExtent l="0" t="0" r="10160" b="4445"/>
            <wp:wrapNone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>
                      <a:lum brigh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53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60" w:lineRule="exact"/>
        <w:rPr>
          <w:rFonts w:hint="eastAsia" w:eastAsia="宋体"/>
          <w:sz w:val="32"/>
          <w:szCs w:val="32"/>
          <w:lang w:eastAsia="zh-CN"/>
        </w:rPr>
      </w:pPr>
    </w:p>
    <w:p>
      <w:pPr>
        <w:spacing w:line="560" w:lineRule="exact"/>
        <w:rPr>
          <w:rFonts w:hint="eastAsia" w:eastAsia="宋体"/>
          <w:sz w:val="32"/>
          <w:szCs w:val="32"/>
          <w:lang w:eastAsia="zh-CN"/>
        </w:rPr>
      </w:pPr>
    </w:p>
    <w:p>
      <w:pPr>
        <w:spacing w:line="560" w:lineRule="exact"/>
        <w:rPr>
          <w:rFonts w:hint="eastAsia" w:eastAsia="宋体"/>
          <w:sz w:val="32"/>
          <w:szCs w:val="32"/>
          <w:lang w:eastAsia="zh-CN"/>
        </w:rPr>
      </w:pPr>
    </w:p>
    <w:p>
      <w:pPr>
        <w:spacing w:line="560" w:lineRule="exact"/>
        <w:rPr>
          <w:rFonts w:hint="eastAsia" w:eastAsia="宋体"/>
          <w:sz w:val="32"/>
          <w:szCs w:val="32"/>
          <w:lang w:eastAsia="zh-CN"/>
        </w:rPr>
      </w:pPr>
    </w:p>
    <w:p>
      <w:pPr>
        <w:spacing w:line="560" w:lineRule="exact"/>
        <w:rPr>
          <w:rFonts w:hint="eastAsia" w:eastAsia="宋体"/>
          <w:sz w:val="32"/>
          <w:szCs w:val="32"/>
          <w:lang w:eastAsia="zh-CN"/>
        </w:rPr>
      </w:pPr>
    </w:p>
    <w:p>
      <w:pPr>
        <w:spacing w:line="560" w:lineRule="exact"/>
        <w:rPr>
          <w:rFonts w:hint="eastAsia" w:eastAsia="宋体"/>
          <w:sz w:val="32"/>
          <w:szCs w:val="32"/>
          <w:lang w:eastAsia="zh-CN"/>
        </w:rPr>
      </w:pPr>
    </w:p>
    <w:p>
      <w:pPr>
        <w:spacing w:line="560" w:lineRule="exact"/>
        <w:rPr>
          <w:rFonts w:hint="eastAsia" w:eastAsia="宋体"/>
          <w:sz w:val="32"/>
          <w:szCs w:val="32"/>
          <w:lang w:eastAsia="zh-CN"/>
        </w:rPr>
      </w:pPr>
    </w:p>
    <w:p>
      <w:pPr>
        <w:spacing w:line="560" w:lineRule="exact"/>
        <w:rPr>
          <w:rFonts w:hint="eastAsia" w:eastAsia="宋体"/>
          <w:sz w:val="32"/>
          <w:szCs w:val="32"/>
          <w:lang w:eastAsia="zh-CN"/>
        </w:rPr>
      </w:pPr>
    </w:p>
    <w:p>
      <w:pPr>
        <w:spacing w:line="560" w:lineRule="exact"/>
        <w:rPr>
          <w:rFonts w:hint="eastAsia" w:eastAsia="宋体"/>
          <w:sz w:val="32"/>
          <w:szCs w:val="32"/>
          <w:lang w:eastAsia="zh-CN"/>
        </w:rPr>
      </w:pPr>
    </w:p>
    <w:p>
      <w:pPr>
        <w:spacing w:line="560" w:lineRule="exact"/>
        <w:rPr>
          <w:rFonts w:hint="eastAsia" w:eastAsia="宋体"/>
          <w:sz w:val="32"/>
          <w:szCs w:val="32"/>
          <w:lang w:eastAsia="zh-CN"/>
        </w:rPr>
      </w:pPr>
    </w:p>
    <w:p>
      <w:pPr>
        <w:spacing w:line="560" w:lineRule="exact"/>
        <w:rPr>
          <w:rFonts w:hint="eastAsia" w:eastAsia="宋体"/>
          <w:sz w:val="32"/>
          <w:szCs w:val="32"/>
          <w:lang w:eastAsia="zh-CN"/>
        </w:rPr>
      </w:pPr>
    </w:p>
    <w:p>
      <w:pPr>
        <w:spacing w:line="560" w:lineRule="exact"/>
        <w:rPr>
          <w:rFonts w:hint="eastAsia" w:eastAsia="宋体"/>
          <w:sz w:val="32"/>
          <w:szCs w:val="32"/>
          <w:lang w:eastAsia="zh-CN"/>
        </w:rPr>
      </w:pPr>
    </w:p>
    <w:p>
      <w:pPr>
        <w:spacing w:line="560" w:lineRule="exact"/>
        <w:rPr>
          <w:rFonts w:hint="eastAsia" w:eastAsia="宋体"/>
          <w:sz w:val="32"/>
          <w:szCs w:val="32"/>
          <w:lang w:eastAsia="zh-CN"/>
        </w:rPr>
      </w:pPr>
    </w:p>
    <w:p>
      <w:pPr>
        <w:spacing w:line="560" w:lineRule="exact"/>
        <w:rPr>
          <w:rFonts w:hint="eastAsia" w:eastAsia="宋体"/>
          <w:sz w:val="32"/>
          <w:szCs w:val="32"/>
          <w:lang w:eastAsia="zh-CN"/>
        </w:rPr>
      </w:pPr>
    </w:p>
    <w:p>
      <w:pPr>
        <w:spacing w:line="560" w:lineRule="exact"/>
        <w:rPr>
          <w:rFonts w:hint="eastAsia" w:eastAsia="宋体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C7511"/>
    <w:multiLevelType w:val="singleLevel"/>
    <w:tmpl w:val="5A3C751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C2D64"/>
    <w:rsid w:val="01DC2D64"/>
    <w:rsid w:val="1BE3516E"/>
    <w:rsid w:val="429B1ED1"/>
    <w:rsid w:val="45DD7481"/>
    <w:rsid w:val="4FC756F8"/>
    <w:rsid w:val="526B5E34"/>
    <w:rsid w:val="558F1C05"/>
    <w:rsid w:val="588C68DB"/>
    <w:rsid w:val="6D53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eastAsia="微软雅黑" w:asciiTheme="majorAscii" w:hAnsiTheme="majorAscii" w:cstheme="majorBidi"/>
      <w:bCs/>
      <w:sz w:val="32"/>
      <w:szCs w:val="32"/>
    </w:rPr>
  </w:style>
  <w:style w:type="paragraph" w:styleId="3">
    <w:name w:val="heading 3"/>
    <w:basedOn w:val="1"/>
    <w:next w:val="1"/>
    <w:link w:val="8"/>
    <w:semiHidden/>
    <w:unhideWhenUsed/>
    <w:qFormat/>
    <w:uiPriority w:val="0"/>
    <w:pPr>
      <w:keepNext/>
      <w:keepLines/>
      <w:spacing w:before="260" w:after="260" w:line="240" w:lineRule="auto"/>
      <w:jc w:val="left"/>
      <w:outlineLvl w:val="2"/>
    </w:pPr>
    <w:rPr>
      <w:rFonts w:ascii="Times New Roman" w:hAnsi="Times New Roman" w:eastAsia="宋体" w:cs="Times New Roman"/>
      <w:b/>
      <w:sz w:val="28"/>
    </w:rPr>
  </w:style>
  <w:style w:type="paragraph" w:styleId="4">
    <w:name w:val="heading 4"/>
    <w:basedOn w:val="1"/>
    <w:next w:val="1"/>
    <w:link w:val="7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Cs w:val="28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4 Char"/>
    <w:basedOn w:val="6"/>
    <w:link w:val="4"/>
    <w:uiPriority w:val="9"/>
    <w:rPr>
      <w:rFonts w:ascii="Cambria" w:hAnsi="Cambria" w:eastAsia="宋体" w:cs="Times New Roman"/>
      <w:b/>
      <w:bCs/>
      <w:sz w:val="21"/>
      <w:szCs w:val="28"/>
    </w:rPr>
  </w:style>
  <w:style w:type="character" w:customStyle="1" w:styleId="8">
    <w:name w:val="标题 3 Char"/>
    <w:link w:val="3"/>
    <w:qFormat/>
    <w:uiPriority w:val="0"/>
    <w:rPr>
      <w:rFonts w:ascii="Times New Roman" w:hAnsi="Times New Roman" w:eastAsia="宋体" w:cs="Times New Roman"/>
      <w:b/>
      <w:sz w:val="28"/>
      <w:szCs w:val="28"/>
    </w:rPr>
  </w:style>
  <w:style w:type="character" w:customStyle="1" w:styleId="9">
    <w:name w:val="标题 2 Char"/>
    <w:basedOn w:val="6"/>
    <w:link w:val="2"/>
    <w:qFormat/>
    <w:uiPriority w:val="9"/>
    <w:rPr>
      <w:rFonts w:eastAsia="微软雅黑" w:asciiTheme="majorAscii" w:hAnsiTheme="majorAscii" w:cstheme="majorBidi"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2019-09-09T02:57:00Z</dcterms:created>
  <dc:creator>鹏森张建华</dc:creator>
  <cp:lastModifiedBy>老狼</cp:lastModifiedBy>
  <dcterms:modified xsi:type="dcterms:W3CDTF">2019-10-30T10:32:36Z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