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44"/>
          <w:szCs w:val="44"/>
          <w:lang w:eastAsia="zh-CN"/>
        </w:rPr>
      </w:pPr>
      <w:r>
        <w:rPr>
          <w:rFonts w:hint="eastAsia"/>
          <w:b/>
          <w:sz w:val="44"/>
          <w:szCs w:val="44"/>
        </w:rPr>
        <w:t>乌鲁木齐职业大学窨井清理</w:t>
      </w:r>
      <w:r>
        <w:rPr>
          <w:rFonts w:hint="eastAsia"/>
          <w:b/>
          <w:sz w:val="44"/>
          <w:szCs w:val="44"/>
          <w:lang w:eastAsia="zh-CN"/>
        </w:rPr>
        <w:t>、排水</w:t>
      </w:r>
      <w:r>
        <w:rPr>
          <w:rFonts w:hint="eastAsia"/>
          <w:b/>
          <w:sz w:val="44"/>
          <w:szCs w:val="44"/>
        </w:rPr>
        <w:t>管道疏通</w:t>
      </w:r>
      <w:r>
        <w:rPr>
          <w:rFonts w:hint="eastAsia"/>
          <w:b/>
          <w:sz w:val="44"/>
          <w:szCs w:val="44"/>
          <w:lang w:eastAsia="zh-CN"/>
        </w:rPr>
        <w:t>的标准及要求</w:t>
      </w:r>
    </w:p>
    <w:p>
      <w:pPr>
        <w:numPr>
          <w:ilvl w:val="0"/>
          <w:numId w:val="1"/>
        </w:numPr>
        <w:jc w:val="both"/>
        <w:rPr>
          <w:rFonts w:hint="eastAsia"/>
          <w:b/>
          <w:sz w:val="32"/>
          <w:szCs w:val="32"/>
          <w:lang w:eastAsia="zh-CN"/>
        </w:rPr>
      </w:pPr>
      <w:r>
        <w:rPr>
          <w:rFonts w:hint="eastAsia"/>
          <w:b/>
          <w:sz w:val="32"/>
          <w:szCs w:val="32"/>
          <w:lang w:eastAsia="zh-CN"/>
        </w:rPr>
        <w:t>服务地址：</w:t>
      </w:r>
    </w:p>
    <w:p>
      <w:pPr>
        <w:pStyle w:val="6"/>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1、</w:t>
      </w:r>
      <w:r>
        <w:rPr>
          <w:rFonts w:hint="eastAsia" w:asciiTheme="minorEastAsia" w:hAnsiTheme="minorEastAsia"/>
          <w:sz w:val="32"/>
          <w:szCs w:val="32"/>
        </w:rPr>
        <w:t>经济开发区苏州路西延祥云中街566号</w:t>
      </w:r>
    </w:p>
    <w:p>
      <w:pPr>
        <w:pStyle w:val="6"/>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2、</w:t>
      </w:r>
      <w:r>
        <w:rPr>
          <w:rFonts w:hint="eastAsia" w:asciiTheme="minorEastAsia" w:hAnsiTheme="minorEastAsia"/>
          <w:sz w:val="32"/>
          <w:szCs w:val="32"/>
        </w:rPr>
        <w:t>天山区幸福路281号（西校区）</w:t>
      </w:r>
    </w:p>
    <w:p>
      <w:pPr>
        <w:pStyle w:val="6"/>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3、</w:t>
      </w:r>
      <w:r>
        <w:rPr>
          <w:rFonts w:hint="eastAsia" w:asciiTheme="minorEastAsia" w:hAnsiTheme="minorEastAsia"/>
          <w:sz w:val="32"/>
          <w:szCs w:val="32"/>
        </w:rPr>
        <w:t>青年路369号（青年路校区）</w:t>
      </w:r>
    </w:p>
    <w:p>
      <w:pPr>
        <w:pStyle w:val="6"/>
        <w:numPr>
          <w:ilvl w:val="0"/>
          <w:numId w:val="0"/>
        </w:numPr>
        <w:ind w:leftChars="0" w:firstLine="640" w:firstLineChars="200"/>
        <w:rPr>
          <w:rFonts w:asciiTheme="minorEastAsia" w:hAnsiTheme="minorEastAsia"/>
          <w:sz w:val="32"/>
          <w:szCs w:val="32"/>
        </w:rPr>
      </w:pPr>
      <w:r>
        <w:rPr>
          <w:rFonts w:hint="eastAsia" w:asciiTheme="minorEastAsia" w:hAnsiTheme="minorEastAsia"/>
          <w:sz w:val="32"/>
          <w:szCs w:val="32"/>
          <w:lang w:val="en-US" w:eastAsia="zh-CN"/>
        </w:rPr>
        <w:t>4、</w:t>
      </w:r>
      <w:r>
        <w:rPr>
          <w:rFonts w:hint="eastAsia" w:asciiTheme="minorEastAsia" w:hAnsiTheme="minorEastAsia"/>
          <w:sz w:val="32"/>
          <w:szCs w:val="32"/>
        </w:rPr>
        <w:t>幸福路723号（校本部）</w:t>
      </w:r>
    </w:p>
    <w:p>
      <w:pPr>
        <w:numPr>
          <w:ilvl w:val="0"/>
          <w:numId w:val="0"/>
        </w:numPr>
        <w:rPr>
          <w:rFonts w:hint="eastAsia" w:asciiTheme="minorEastAsia" w:hAnsiTheme="minorEastAsia" w:eastAsiaTheme="minorEastAsia"/>
          <w:sz w:val="32"/>
          <w:szCs w:val="32"/>
          <w:lang w:eastAsia="zh-CN"/>
        </w:rPr>
      </w:pPr>
      <w:r>
        <w:rPr>
          <w:rFonts w:hint="eastAsia" w:asciiTheme="minorEastAsia" w:hAnsiTheme="minorEastAsia"/>
          <w:b/>
          <w:bCs/>
          <w:sz w:val="32"/>
          <w:szCs w:val="32"/>
          <w:lang w:eastAsia="zh-CN"/>
        </w:rPr>
        <w:t>二、</w:t>
      </w:r>
      <w:r>
        <w:rPr>
          <w:rFonts w:hint="eastAsia" w:asciiTheme="minorEastAsia" w:hAnsiTheme="minorEastAsia"/>
          <w:b/>
          <w:bCs/>
          <w:sz w:val="32"/>
          <w:szCs w:val="32"/>
        </w:rPr>
        <w:t>合同期限：</w:t>
      </w:r>
      <w:r>
        <w:rPr>
          <w:rFonts w:hint="eastAsia" w:asciiTheme="minorEastAsia" w:hAnsiTheme="minorEastAsia"/>
          <w:b/>
          <w:bCs/>
          <w:sz w:val="32"/>
          <w:szCs w:val="32"/>
          <w:lang w:eastAsia="zh-CN"/>
        </w:rPr>
        <w:t>三</w:t>
      </w:r>
      <w:r>
        <w:rPr>
          <w:rFonts w:hint="eastAsia" w:asciiTheme="minorEastAsia" w:hAnsiTheme="minorEastAsia"/>
          <w:sz w:val="32"/>
          <w:szCs w:val="32"/>
        </w:rPr>
        <w:t>年</w:t>
      </w:r>
      <w:r>
        <w:rPr>
          <w:rFonts w:hint="eastAsia" w:asciiTheme="minorEastAsia" w:hAnsiTheme="minorEastAsia"/>
          <w:sz w:val="32"/>
          <w:szCs w:val="32"/>
          <w:lang w:eastAsia="zh-CN"/>
        </w:rPr>
        <w:t>（一年一签）</w:t>
      </w:r>
    </w:p>
    <w:p>
      <w:pPr>
        <w:numPr>
          <w:ilvl w:val="0"/>
          <w:numId w:val="0"/>
        </w:numPr>
        <w:jc w:val="both"/>
        <w:rPr>
          <w:rFonts w:hint="eastAsia" w:asciiTheme="minorEastAsia" w:hAnsiTheme="minorEastAsia"/>
          <w:b/>
          <w:bCs/>
          <w:sz w:val="32"/>
          <w:szCs w:val="32"/>
        </w:rPr>
      </w:pPr>
      <w:r>
        <w:rPr>
          <w:rFonts w:hint="eastAsia" w:asciiTheme="minorEastAsia" w:hAnsiTheme="minorEastAsia"/>
          <w:b/>
          <w:bCs/>
          <w:sz w:val="32"/>
          <w:szCs w:val="32"/>
          <w:lang w:eastAsia="zh-CN"/>
        </w:rPr>
        <w:t>三、</w:t>
      </w:r>
      <w:r>
        <w:rPr>
          <w:rFonts w:hint="eastAsia" w:asciiTheme="minorEastAsia" w:hAnsiTheme="minorEastAsia"/>
          <w:b/>
          <w:bCs/>
          <w:sz w:val="32"/>
          <w:szCs w:val="32"/>
        </w:rPr>
        <w:t>价格</w:t>
      </w:r>
    </w:p>
    <w:p>
      <w:pPr>
        <w:numPr>
          <w:ilvl w:val="0"/>
          <w:numId w:val="0"/>
        </w:numPr>
        <w:ind w:firstLine="600" w:firstLineChars="200"/>
        <w:jc w:val="both"/>
        <w:rPr>
          <w:rFonts w:hint="eastAsia"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项目预算总金额为7.8万元。</w:t>
      </w:r>
    </w:p>
    <w:p>
      <w:pPr>
        <w:numPr>
          <w:ilvl w:val="0"/>
          <w:numId w:val="2"/>
        </w:numPr>
        <w:ind w:firstLine="600" w:firstLineChars="200"/>
        <w:jc w:val="both"/>
        <w:rPr>
          <w:rFonts w:hint="eastAsia"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窨井清理费4.3万元，报价含管道及四个校区428口窨井清理。</w:t>
      </w:r>
    </w:p>
    <w:p>
      <w:pPr>
        <w:numPr>
          <w:ilvl w:val="0"/>
          <w:numId w:val="2"/>
        </w:numPr>
        <w:ind w:firstLine="600" w:firstLineChars="200"/>
        <w:jc w:val="both"/>
        <w:rPr>
          <w:rFonts w:hint="eastAsia"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排水管道疏通费3.5万元，此项费用根据实际疏通情况，据实计算。（疏通内容及报价见附件）</w:t>
      </w:r>
    </w:p>
    <w:p>
      <w:pPr>
        <w:rPr>
          <w:rFonts w:hint="eastAsia" w:asciiTheme="minorEastAsia" w:hAnsiTheme="minorEastAsia"/>
          <w:b/>
          <w:bCs/>
          <w:sz w:val="32"/>
          <w:szCs w:val="32"/>
          <w:lang w:val="en-US" w:eastAsia="zh-CN"/>
        </w:rPr>
      </w:pPr>
      <w:r>
        <w:rPr>
          <w:rFonts w:hint="eastAsia" w:asciiTheme="minorEastAsia" w:hAnsiTheme="minorEastAsia"/>
          <w:b/>
          <w:bCs/>
          <w:sz w:val="32"/>
          <w:szCs w:val="32"/>
          <w:lang w:eastAsia="zh-CN"/>
        </w:rPr>
        <w:t>四、付款方式</w:t>
      </w:r>
      <w:r>
        <w:rPr>
          <w:rFonts w:hint="eastAsia" w:asciiTheme="minorEastAsia" w:hAnsiTheme="minorEastAsia"/>
          <w:b/>
          <w:bCs/>
          <w:sz w:val="32"/>
          <w:szCs w:val="32"/>
          <w:lang w:val="en-US" w:eastAsia="zh-CN"/>
        </w:rPr>
        <w:t xml:space="preserve"> </w:t>
      </w:r>
    </w:p>
    <w:p>
      <w:pPr>
        <w:pStyle w:val="6"/>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w:t>
      </w:r>
      <w:r>
        <w:rPr>
          <w:rFonts w:hint="eastAsia" w:asciiTheme="minorEastAsia" w:hAnsiTheme="minorEastAsia"/>
          <w:sz w:val="32"/>
          <w:szCs w:val="32"/>
          <w:lang w:eastAsia="zh-CN"/>
        </w:rPr>
        <w:t>经学校对窨井清理和排水管道疏通验收合格后，中标方开具正规发票，校方在收到发票后</w:t>
      </w:r>
      <w:r>
        <w:rPr>
          <w:rFonts w:hint="eastAsia" w:asciiTheme="minorEastAsia" w:hAnsiTheme="minorEastAsia"/>
          <w:sz w:val="32"/>
          <w:szCs w:val="32"/>
          <w:lang w:val="en-US" w:eastAsia="zh-CN"/>
        </w:rPr>
        <w:t>15个工作日内，根据双方在合同中确定的价格，按学校规定予以据实结算。</w:t>
      </w:r>
    </w:p>
    <w:p>
      <w:pPr>
        <w:pStyle w:val="6"/>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2、支付时间：</w:t>
      </w:r>
      <w:r>
        <w:rPr>
          <w:rFonts w:hint="eastAsia" w:asciiTheme="minorEastAsia" w:hAnsiTheme="minorEastAsia"/>
          <w:sz w:val="32"/>
          <w:szCs w:val="32"/>
          <w:lang w:eastAsia="zh-CN"/>
        </w:rPr>
        <w:t>一年支付两次、每半年支付一次。</w:t>
      </w:r>
    </w:p>
    <w:p>
      <w:pPr>
        <w:numPr>
          <w:ilvl w:val="0"/>
          <w:numId w:val="0"/>
        </w:numPr>
        <w:ind w:leftChars="0"/>
        <w:rPr>
          <w:rFonts w:hint="eastAsia" w:asciiTheme="minorEastAsia" w:hAnsiTheme="minorEastAsia"/>
          <w:b/>
          <w:bCs/>
          <w:sz w:val="32"/>
          <w:szCs w:val="32"/>
        </w:rPr>
      </w:pPr>
      <w:r>
        <w:rPr>
          <w:rFonts w:hint="eastAsia" w:asciiTheme="minorEastAsia" w:hAnsiTheme="minorEastAsia"/>
          <w:b/>
          <w:bCs/>
          <w:sz w:val="32"/>
          <w:szCs w:val="32"/>
          <w:lang w:eastAsia="zh-CN"/>
        </w:rPr>
        <w:t>五、</w:t>
      </w:r>
      <w:r>
        <w:rPr>
          <w:rFonts w:hint="eastAsia" w:asciiTheme="minorEastAsia" w:hAnsiTheme="minorEastAsia"/>
          <w:b/>
          <w:bCs/>
          <w:sz w:val="32"/>
          <w:szCs w:val="32"/>
        </w:rPr>
        <w:t>投标公司资质要求</w:t>
      </w:r>
    </w:p>
    <w:p>
      <w:pPr>
        <w:numPr>
          <w:ilvl w:val="0"/>
          <w:numId w:val="0"/>
        </w:numPr>
        <w:ind w:leftChars="0"/>
        <w:rPr>
          <w:rFonts w:hint="eastAsia" w:asciiTheme="minorEastAsia" w:hAnsiTheme="minorEastAsia" w:eastAsiaTheme="minorEastAsia"/>
          <w:b/>
          <w:bCs/>
          <w:sz w:val="32"/>
          <w:szCs w:val="32"/>
          <w:lang w:val="en-US" w:eastAsia="zh-CN"/>
        </w:rPr>
      </w:pPr>
      <w:r>
        <w:rPr>
          <w:rFonts w:hint="eastAsia"/>
          <w:b/>
          <w:sz w:val="32"/>
          <w:szCs w:val="32"/>
          <w:lang w:val="en-US" w:eastAsia="zh-CN"/>
        </w:rPr>
        <w:t xml:space="preserve">  </w:t>
      </w:r>
      <w:r>
        <w:rPr>
          <w:rFonts w:hint="eastAsia"/>
          <w:b w:val="0"/>
          <w:bCs/>
          <w:sz w:val="32"/>
          <w:szCs w:val="32"/>
          <w:lang w:val="en-US" w:eastAsia="zh-CN"/>
        </w:rPr>
        <w:t xml:space="preserve">  </w:t>
      </w:r>
      <w:r>
        <w:rPr>
          <w:rFonts w:hint="eastAsia" w:asciiTheme="minorEastAsia" w:hAnsiTheme="minorEastAsia"/>
          <w:sz w:val="32"/>
          <w:szCs w:val="32"/>
          <w:lang w:val="en-US" w:eastAsia="zh-CN"/>
        </w:rPr>
        <w:t>1、</w:t>
      </w:r>
      <w:r>
        <w:rPr>
          <w:rFonts w:hint="eastAsia" w:asciiTheme="minorEastAsia" w:hAnsiTheme="minorEastAsia"/>
          <w:sz w:val="32"/>
          <w:szCs w:val="32"/>
        </w:rPr>
        <w:t>投标人应是在中华人民共和国境内依法经工商行政管理机关核准登记后取得独立法人资格的企业</w:t>
      </w:r>
      <w:r>
        <w:rPr>
          <w:rFonts w:hint="eastAsia" w:asciiTheme="minorEastAsia" w:hAnsiTheme="minorEastAsia"/>
          <w:sz w:val="32"/>
          <w:szCs w:val="32"/>
          <w:lang w:eastAsia="zh-CN"/>
        </w:rPr>
        <w:t>。</w:t>
      </w:r>
    </w:p>
    <w:p>
      <w:pPr>
        <w:numPr>
          <w:ilvl w:val="0"/>
          <w:numId w:val="0"/>
        </w:numPr>
        <w:ind w:leftChars="0" w:firstLine="640" w:firstLineChars="200"/>
        <w:rPr>
          <w:rFonts w:hint="eastAsia" w:asciiTheme="minorEastAsia" w:hAnsiTheme="minorEastAsia"/>
          <w:sz w:val="32"/>
          <w:szCs w:val="32"/>
          <w:lang w:eastAsia="zh-CN"/>
        </w:rPr>
      </w:pPr>
      <w:r>
        <w:rPr>
          <w:rFonts w:hint="eastAsia" w:asciiTheme="minorEastAsia" w:hAnsiTheme="minorEastAsia"/>
          <w:sz w:val="32"/>
          <w:szCs w:val="32"/>
          <w:lang w:val="en-US" w:eastAsia="zh-CN"/>
        </w:rPr>
        <w:t>2、</w:t>
      </w:r>
      <w:r>
        <w:rPr>
          <w:rFonts w:hint="eastAsia" w:asciiTheme="minorEastAsia" w:hAnsiTheme="minorEastAsia"/>
          <w:sz w:val="32"/>
          <w:szCs w:val="32"/>
        </w:rPr>
        <w:t>投标公司具备独立完成本项目的能力，中标后不允许分包、转包</w:t>
      </w:r>
      <w:r>
        <w:rPr>
          <w:rFonts w:hint="eastAsia" w:asciiTheme="minorEastAsia" w:hAnsiTheme="minorEastAsia"/>
          <w:sz w:val="32"/>
          <w:szCs w:val="32"/>
          <w:lang w:eastAsia="zh-CN"/>
        </w:rPr>
        <w:t>。</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3、具备国家有关规定的窨井清理和管道疏通的资质。</w:t>
      </w:r>
    </w:p>
    <w:p>
      <w:pPr>
        <w:numPr>
          <w:ilvl w:val="0"/>
          <w:numId w:val="0"/>
        </w:numPr>
        <w:rPr>
          <w:rFonts w:hint="eastAsia" w:asciiTheme="minorEastAsia" w:hAnsiTheme="minorEastAsia"/>
          <w:b/>
          <w:bCs/>
          <w:sz w:val="32"/>
          <w:szCs w:val="32"/>
          <w:lang w:eastAsia="zh-CN"/>
        </w:rPr>
      </w:pPr>
      <w:r>
        <w:rPr>
          <w:rFonts w:hint="eastAsia" w:asciiTheme="minorEastAsia" w:hAnsiTheme="minorEastAsia"/>
          <w:b/>
          <w:bCs/>
          <w:sz w:val="32"/>
          <w:szCs w:val="32"/>
          <w:lang w:val="en-US" w:eastAsia="zh-CN"/>
        </w:rPr>
        <w:t>六、</w:t>
      </w:r>
      <w:r>
        <w:rPr>
          <w:rFonts w:hint="eastAsia" w:asciiTheme="minorEastAsia" w:hAnsiTheme="minorEastAsia"/>
          <w:b/>
          <w:bCs/>
          <w:sz w:val="32"/>
          <w:szCs w:val="32"/>
          <w:lang w:eastAsia="zh-CN"/>
        </w:rPr>
        <w:t>服务要求及责任</w:t>
      </w:r>
    </w:p>
    <w:p>
      <w:pPr>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1、</w:t>
      </w:r>
      <w:r>
        <w:rPr>
          <w:rFonts w:hint="eastAsia" w:asciiTheme="minorEastAsia" w:hAnsiTheme="minorEastAsia"/>
          <w:sz w:val="32"/>
          <w:szCs w:val="32"/>
        </w:rPr>
        <w:t>窨井、下水道 、排水管道清理疏通</w:t>
      </w:r>
      <w:r>
        <w:rPr>
          <w:rFonts w:hint="eastAsia" w:asciiTheme="minorEastAsia" w:hAnsiTheme="minorEastAsia"/>
          <w:sz w:val="32"/>
          <w:szCs w:val="32"/>
          <w:lang w:eastAsia="zh-CN"/>
        </w:rPr>
        <w:t>，做到</w:t>
      </w:r>
      <w:r>
        <w:rPr>
          <w:rFonts w:hint="eastAsia" w:asciiTheme="minorEastAsia" w:hAnsiTheme="minorEastAsia"/>
          <w:sz w:val="32"/>
          <w:szCs w:val="32"/>
        </w:rPr>
        <w:t>窨井、管道内不能积淤泥、沙石等杂物。</w:t>
      </w:r>
    </w:p>
    <w:p>
      <w:pPr>
        <w:numPr>
          <w:ilvl w:val="0"/>
          <w:numId w:val="0"/>
        </w:numPr>
        <w:ind w:leftChars="0"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sz w:val="32"/>
          <w:szCs w:val="32"/>
        </w:rPr>
        <w:t>2、</w:t>
      </w:r>
      <w:r>
        <w:rPr>
          <w:rFonts w:hint="eastAsia" w:asciiTheme="minorEastAsia" w:hAnsiTheme="minorEastAsia"/>
          <w:sz w:val="32"/>
          <w:szCs w:val="32"/>
          <w:lang w:eastAsia="zh-CN"/>
        </w:rPr>
        <w:t>中标方</w:t>
      </w:r>
      <w:r>
        <w:rPr>
          <w:rFonts w:hint="eastAsia" w:asciiTheme="minorEastAsia" w:hAnsiTheme="minorEastAsia"/>
          <w:sz w:val="32"/>
          <w:szCs w:val="32"/>
        </w:rPr>
        <w:t>清理时</w:t>
      </w:r>
      <w:r>
        <w:rPr>
          <w:rFonts w:hint="eastAsia" w:asciiTheme="minorEastAsia" w:hAnsiTheme="minorEastAsia"/>
          <w:sz w:val="32"/>
          <w:szCs w:val="32"/>
          <w:lang w:eastAsia="zh-CN"/>
        </w:rPr>
        <w:t>需</w:t>
      </w:r>
      <w:r>
        <w:rPr>
          <w:rFonts w:hint="eastAsia" w:asciiTheme="minorEastAsia" w:hAnsiTheme="minorEastAsia"/>
          <w:sz w:val="32"/>
          <w:szCs w:val="32"/>
        </w:rPr>
        <w:t>自备相应的防护设施及清理工具，运输工具</w:t>
      </w:r>
      <w:r>
        <w:rPr>
          <w:rFonts w:hint="eastAsia" w:asciiTheme="minorEastAsia" w:hAnsiTheme="minorEastAsia"/>
          <w:sz w:val="32"/>
          <w:szCs w:val="32"/>
          <w:lang w:eastAsia="zh-CN"/>
        </w:rPr>
        <w:t>，</w:t>
      </w:r>
      <w:r>
        <w:rPr>
          <w:rFonts w:hint="eastAsia" w:asciiTheme="minorEastAsia" w:hAnsiTheme="minorEastAsia"/>
          <w:sz w:val="32"/>
          <w:szCs w:val="32"/>
        </w:rPr>
        <w:t xml:space="preserve">做到操作安全第一。 </w:t>
      </w:r>
      <w:r>
        <w:rPr>
          <w:rFonts w:hint="eastAsia" w:asciiTheme="minorEastAsia" w:hAnsiTheme="minorEastAsia"/>
          <w:sz w:val="32"/>
          <w:szCs w:val="32"/>
          <w:lang w:val="en-US" w:eastAsia="zh-CN"/>
        </w:rPr>
        <w:t xml:space="preserve">                </w:t>
      </w:r>
    </w:p>
    <w:p>
      <w:pPr>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rPr>
        <w:t>3、不能破坏</w:t>
      </w:r>
      <w:r>
        <w:rPr>
          <w:rFonts w:hint="eastAsia" w:asciiTheme="minorEastAsia" w:hAnsiTheme="minorEastAsia"/>
          <w:sz w:val="32"/>
          <w:szCs w:val="32"/>
          <w:lang w:eastAsia="zh-CN"/>
        </w:rPr>
        <w:t>学校的</w:t>
      </w:r>
      <w:r>
        <w:rPr>
          <w:rFonts w:hint="eastAsia" w:asciiTheme="minorEastAsia" w:hAnsiTheme="minorEastAsia"/>
          <w:sz w:val="32"/>
          <w:szCs w:val="32"/>
        </w:rPr>
        <w:t>树木、草坪</w:t>
      </w:r>
      <w:r>
        <w:rPr>
          <w:rFonts w:hint="eastAsia" w:asciiTheme="minorEastAsia" w:hAnsiTheme="minorEastAsia"/>
          <w:sz w:val="32"/>
          <w:szCs w:val="32"/>
          <w:lang w:eastAsia="zh-CN"/>
        </w:rPr>
        <w:t>以及</w:t>
      </w:r>
      <w:r>
        <w:rPr>
          <w:rFonts w:hint="eastAsia" w:asciiTheme="minorEastAsia" w:hAnsiTheme="minorEastAsia"/>
          <w:sz w:val="32"/>
          <w:szCs w:val="32"/>
        </w:rPr>
        <w:t xml:space="preserve">窨井盖等其它的设施。 </w:t>
      </w:r>
    </w:p>
    <w:p>
      <w:pPr>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rPr>
        <w:t>4、</w:t>
      </w:r>
      <w:r>
        <w:rPr>
          <w:rFonts w:hint="eastAsia" w:asciiTheme="minorEastAsia" w:hAnsiTheme="minorEastAsia"/>
          <w:sz w:val="32"/>
          <w:szCs w:val="32"/>
          <w:lang w:eastAsia="zh-CN"/>
        </w:rPr>
        <w:t>中标方在</w:t>
      </w:r>
      <w:r>
        <w:rPr>
          <w:rFonts w:hint="eastAsia" w:asciiTheme="minorEastAsia" w:hAnsiTheme="minorEastAsia"/>
          <w:sz w:val="32"/>
          <w:szCs w:val="32"/>
        </w:rPr>
        <w:t>疏通、清理工作完成后须将杂物运输清理现场，保持干净整洁。</w:t>
      </w:r>
    </w:p>
    <w:p>
      <w:pPr>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rPr>
        <w:t>5、</w:t>
      </w:r>
      <w:r>
        <w:rPr>
          <w:rFonts w:hint="eastAsia" w:asciiTheme="minorEastAsia" w:hAnsiTheme="minorEastAsia"/>
          <w:sz w:val="32"/>
          <w:szCs w:val="32"/>
          <w:lang w:eastAsia="zh-CN"/>
        </w:rPr>
        <w:t>中标方在</w:t>
      </w:r>
      <w:r>
        <w:rPr>
          <w:rFonts w:hint="eastAsia" w:asciiTheme="minorEastAsia" w:hAnsiTheme="minorEastAsia"/>
          <w:sz w:val="32"/>
          <w:szCs w:val="32"/>
        </w:rPr>
        <w:t>清理时不能影响学校正常工作</w:t>
      </w:r>
      <w:r>
        <w:rPr>
          <w:rFonts w:hint="eastAsia" w:asciiTheme="minorEastAsia" w:hAnsiTheme="minorEastAsia"/>
          <w:sz w:val="32"/>
          <w:szCs w:val="32"/>
          <w:lang w:eastAsia="zh-CN"/>
        </w:rPr>
        <w:t>，并</w:t>
      </w:r>
      <w:r>
        <w:rPr>
          <w:rFonts w:hint="eastAsia" w:asciiTheme="minorEastAsia" w:hAnsiTheme="minorEastAsia"/>
          <w:sz w:val="32"/>
          <w:szCs w:val="32"/>
        </w:rPr>
        <w:t>保障学生及教工安全。</w:t>
      </w: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ind w:firstLine="750" w:firstLineChars="250"/>
        <w:rPr>
          <w:rFonts w:ascii="黑体" w:hAnsi="黑体" w:eastAsia="黑体"/>
          <w:sz w:val="30"/>
          <w:szCs w:val="30"/>
        </w:rPr>
      </w:pPr>
    </w:p>
    <w:p>
      <w:pPr>
        <w:numPr>
          <w:ilvl w:val="0"/>
          <w:numId w:val="0"/>
        </w:numPr>
        <w:jc w:val="left"/>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附件</w:t>
      </w:r>
    </w:p>
    <w:p>
      <w:pPr>
        <w:numPr>
          <w:ilvl w:val="0"/>
          <w:numId w:val="0"/>
        </w:numPr>
        <w:ind w:leftChars="0" w:firstLine="640" w:firstLineChars="200"/>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窨井清理</w:t>
      </w:r>
      <w:r>
        <w:rPr>
          <w:rFonts w:hint="eastAsia" w:asciiTheme="minorEastAsia" w:hAnsiTheme="minorEastAsia"/>
          <w:sz w:val="32"/>
          <w:szCs w:val="32"/>
        </w:rPr>
        <w:t>、</w:t>
      </w:r>
      <w:r>
        <w:rPr>
          <w:rFonts w:hint="eastAsia" w:asciiTheme="minorEastAsia" w:hAnsiTheme="minorEastAsia"/>
          <w:sz w:val="32"/>
          <w:szCs w:val="32"/>
          <w:lang w:val="en-US" w:eastAsia="zh-CN"/>
        </w:rPr>
        <w:t>管道疏通</w:t>
      </w:r>
      <w:bookmarkStart w:id="0" w:name="_GoBack"/>
      <w:bookmarkEnd w:id="0"/>
      <w:r>
        <w:rPr>
          <w:rFonts w:hint="eastAsia" w:asciiTheme="minorEastAsia" w:hAnsiTheme="minorEastAsia"/>
          <w:sz w:val="32"/>
          <w:szCs w:val="32"/>
          <w:lang w:val="en-US" w:eastAsia="zh-CN"/>
        </w:rPr>
        <w:t>报价</w:t>
      </w:r>
    </w:p>
    <w:tbl>
      <w:tblPr>
        <w:tblStyle w:val="5"/>
        <w:tblW w:w="8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1"/>
        <w:gridCol w:w="2087"/>
        <w:gridCol w:w="2154"/>
        <w:gridCol w:w="3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1"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序号</w:t>
            </w:r>
          </w:p>
        </w:tc>
        <w:tc>
          <w:tcPr>
            <w:tcW w:w="2087"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名称</w:t>
            </w:r>
          </w:p>
        </w:tc>
        <w:tc>
          <w:tcPr>
            <w:tcW w:w="2154"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价格</w:t>
            </w:r>
          </w:p>
        </w:tc>
        <w:tc>
          <w:tcPr>
            <w:tcW w:w="3873"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1"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w:t>
            </w:r>
          </w:p>
        </w:tc>
        <w:tc>
          <w:tcPr>
            <w:tcW w:w="2087"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窨井</w:t>
            </w:r>
          </w:p>
        </w:tc>
        <w:tc>
          <w:tcPr>
            <w:tcW w:w="2154" w:type="dxa"/>
          </w:tcPr>
          <w:p>
            <w:pPr>
              <w:jc w:val="center"/>
              <w:rPr>
                <w:rFonts w:hint="eastAsia" w:ascii="黑体" w:hAnsi="黑体" w:eastAsia="黑体"/>
                <w:sz w:val="30"/>
                <w:szCs w:val="30"/>
                <w:vertAlign w:val="baseline"/>
                <w:lang w:val="en-US" w:eastAsia="zh-CN"/>
              </w:rPr>
            </w:pPr>
          </w:p>
        </w:tc>
        <w:tc>
          <w:tcPr>
            <w:tcW w:w="3873" w:type="dxa"/>
          </w:tcPr>
          <w:p>
            <w:pPr>
              <w:jc w:val="center"/>
              <w:rPr>
                <w:rFonts w:hint="eastAsia" w:ascii="黑体" w:hAnsi="黑体" w:eastAsia="黑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1"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w:t>
            </w:r>
          </w:p>
        </w:tc>
        <w:tc>
          <w:tcPr>
            <w:tcW w:w="2087"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马桶</w:t>
            </w:r>
          </w:p>
        </w:tc>
        <w:tc>
          <w:tcPr>
            <w:tcW w:w="2154" w:type="dxa"/>
          </w:tcPr>
          <w:p>
            <w:pPr>
              <w:jc w:val="center"/>
              <w:rPr>
                <w:rFonts w:hint="eastAsia" w:ascii="黑体" w:hAnsi="黑体" w:eastAsia="黑体"/>
                <w:sz w:val="30"/>
                <w:szCs w:val="30"/>
                <w:vertAlign w:val="baseline"/>
                <w:lang w:val="en-US" w:eastAsia="zh-CN"/>
              </w:rPr>
            </w:pPr>
          </w:p>
        </w:tc>
        <w:tc>
          <w:tcPr>
            <w:tcW w:w="3873" w:type="dxa"/>
          </w:tcPr>
          <w:p>
            <w:pPr>
              <w:jc w:val="center"/>
              <w:rPr>
                <w:rFonts w:hint="eastAsia" w:ascii="黑体" w:hAnsi="黑体" w:eastAsia="黑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1"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w:t>
            </w:r>
          </w:p>
        </w:tc>
        <w:tc>
          <w:tcPr>
            <w:tcW w:w="2087"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蹲坑</w:t>
            </w:r>
          </w:p>
        </w:tc>
        <w:tc>
          <w:tcPr>
            <w:tcW w:w="2154" w:type="dxa"/>
          </w:tcPr>
          <w:p>
            <w:pPr>
              <w:jc w:val="center"/>
              <w:rPr>
                <w:rFonts w:hint="eastAsia" w:ascii="黑体" w:hAnsi="黑体" w:eastAsia="黑体"/>
                <w:sz w:val="30"/>
                <w:szCs w:val="30"/>
                <w:vertAlign w:val="baseline"/>
                <w:lang w:val="en-US" w:eastAsia="zh-CN"/>
              </w:rPr>
            </w:pPr>
          </w:p>
        </w:tc>
        <w:tc>
          <w:tcPr>
            <w:tcW w:w="3873" w:type="dxa"/>
          </w:tcPr>
          <w:p>
            <w:pPr>
              <w:jc w:val="center"/>
              <w:rPr>
                <w:rFonts w:hint="eastAsia" w:ascii="黑体" w:hAnsi="黑体" w:eastAsia="黑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1"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w:t>
            </w:r>
          </w:p>
        </w:tc>
        <w:tc>
          <w:tcPr>
            <w:tcW w:w="2087" w:type="dxa"/>
            <w:vAlign w:val="top"/>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地漏</w:t>
            </w:r>
          </w:p>
        </w:tc>
        <w:tc>
          <w:tcPr>
            <w:tcW w:w="2154" w:type="dxa"/>
          </w:tcPr>
          <w:p>
            <w:pPr>
              <w:jc w:val="center"/>
              <w:rPr>
                <w:rFonts w:hint="eastAsia" w:ascii="黑体" w:hAnsi="黑体" w:eastAsia="黑体"/>
                <w:sz w:val="30"/>
                <w:szCs w:val="30"/>
                <w:vertAlign w:val="baseline"/>
                <w:lang w:val="en-US" w:eastAsia="zh-CN"/>
              </w:rPr>
            </w:pPr>
          </w:p>
        </w:tc>
        <w:tc>
          <w:tcPr>
            <w:tcW w:w="3873" w:type="dxa"/>
          </w:tcPr>
          <w:p>
            <w:pPr>
              <w:jc w:val="center"/>
              <w:rPr>
                <w:rFonts w:hint="eastAsia" w:ascii="黑体" w:hAnsi="黑体" w:eastAsia="黑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1"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5</w:t>
            </w:r>
          </w:p>
        </w:tc>
        <w:tc>
          <w:tcPr>
            <w:tcW w:w="2087" w:type="dxa"/>
            <w:vAlign w:val="top"/>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洗脸池</w:t>
            </w:r>
          </w:p>
        </w:tc>
        <w:tc>
          <w:tcPr>
            <w:tcW w:w="2154" w:type="dxa"/>
          </w:tcPr>
          <w:p>
            <w:pPr>
              <w:jc w:val="center"/>
              <w:rPr>
                <w:rFonts w:hint="eastAsia" w:ascii="黑体" w:hAnsi="黑体" w:eastAsia="黑体"/>
                <w:sz w:val="30"/>
                <w:szCs w:val="30"/>
                <w:vertAlign w:val="baseline"/>
                <w:lang w:val="en-US" w:eastAsia="zh-CN"/>
              </w:rPr>
            </w:pPr>
          </w:p>
        </w:tc>
        <w:tc>
          <w:tcPr>
            <w:tcW w:w="3873" w:type="dxa"/>
          </w:tcPr>
          <w:p>
            <w:pPr>
              <w:jc w:val="center"/>
              <w:rPr>
                <w:rFonts w:hint="eastAsia" w:ascii="黑体" w:hAnsi="黑体" w:eastAsia="黑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1"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6</w:t>
            </w:r>
          </w:p>
        </w:tc>
        <w:tc>
          <w:tcPr>
            <w:tcW w:w="2087"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室内主管道</w:t>
            </w:r>
          </w:p>
        </w:tc>
        <w:tc>
          <w:tcPr>
            <w:tcW w:w="2154" w:type="dxa"/>
          </w:tcPr>
          <w:p>
            <w:pPr>
              <w:jc w:val="center"/>
              <w:rPr>
                <w:rFonts w:hint="eastAsia" w:ascii="黑体" w:hAnsi="黑体" w:eastAsia="黑体"/>
                <w:sz w:val="30"/>
                <w:szCs w:val="30"/>
                <w:vertAlign w:val="baseline"/>
                <w:lang w:val="en-US" w:eastAsia="zh-CN"/>
              </w:rPr>
            </w:pPr>
          </w:p>
        </w:tc>
        <w:tc>
          <w:tcPr>
            <w:tcW w:w="3873" w:type="dxa"/>
          </w:tcPr>
          <w:p>
            <w:pPr>
              <w:jc w:val="center"/>
              <w:rPr>
                <w:rFonts w:hint="eastAsia" w:ascii="黑体" w:hAnsi="黑体" w:eastAsia="黑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1"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7</w:t>
            </w:r>
          </w:p>
        </w:tc>
        <w:tc>
          <w:tcPr>
            <w:tcW w:w="2087" w:type="dxa"/>
          </w:tcPr>
          <w:p>
            <w:pPr>
              <w:numPr>
                <w:ilvl w:val="0"/>
                <w:numId w:val="0"/>
              </w:numPr>
              <w:jc w:val="cente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室外主管道</w:t>
            </w:r>
          </w:p>
        </w:tc>
        <w:tc>
          <w:tcPr>
            <w:tcW w:w="2154" w:type="dxa"/>
          </w:tcPr>
          <w:p>
            <w:pPr>
              <w:jc w:val="center"/>
              <w:rPr>
                <w:rFonts w:hint="eastAsia" w:ascii="黑体" w:hAnsi="黑体" w:eastAsia="黑体"/>
                <w:sz w:val="30"/>
                <w:szCs w:val="30"/>
                <w:vertAlign w:val="baseline"/>
                <w:lang w:val="en-US" w:eastAsia="zh-CN"/>
              </w:rPr>
            </w:pPr>
          </w:p>
        </w:tc>
        <w:tc>
          <w:tcPr>
            <w:tcW w:w="3873" w:type="dxa"/>
          </w:tcPr>
          <w:p>
            <w:pPr>
              <w:jc w:val="center"/>
              <w:rPr>
                <w:rFonts w:hint="eastAsia" w:ascii="黑体" w:hAnsi="黑体" w:eastAsia="黑体"/>
                <w:sz w:val="30"/>
                <w:szCs w:val="30"/>
                <w:vertAlign w:val="baseline"/>
                <w:lang w:val="en-US" w:eastAsia="zh-CN"/>
              </w:rPr>
            </w:pPr>
          </w:p>
        </w:tc>
      </w:tr>
    </w:tbl>
    <w:p>
      <w:pPr>
        <w:rPr>
          <w:rFonts w:hint="eastAsia" w:ascii="黑体" w:hAnsi="黑体" w:eastAsia="黑体"/>
          <w:sz w:val="30"/>
          <w:szCs w:val="30"/>
          <w:lang w:val="en-US" w:eastAsia="zh-CN"/>
        </w:rPr>
      </w:pPr>
    </w:p>
    <w:sectPr>
      <w:pgSz w:w="11906" w:h="16838"/>
      <w:pgMar w:top="794"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1ADCEB"/>
    <w:multiLevelType w:val="singleLevel"/>
    <w:tmpl w:val="BE1ADCEB"/>
    <w:lvl w:ilvl="0" w:tentative="0">
      <w:start w:val="1"/>
      <w:numFmt w:val="decimal"/>
      <w:suff w:val="nothing"/>
      <w:lvlText w:val="%1、"/>
      <w:lvlJc w:val="left"/>
    </w:lvl>
  </w:abstractNum>
  <w:abstractNum w:abstractNumId="1">
    <w:nsid w:val="67DAD851"/>
    <w:multiLevelType w:val="singleLevel"/>
    <w:tmpl w:val="67DAD85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1D7B"/>
    <w:rsid w:val="000F5B9C"/>
    <w:rsid w:val="0040162E"/>
    <w:rsid w:val="005C1C6A"/>
    <w:rsid w:val="005E1D7B"/>
    <w:rsid w:val="00671C04"/>
    <w:rsid w:val="009540A9"/>
    <w:rsid w:val="00A03B09"/>
    <w:rsid w:val="00A44A96"/>
    <w:rsid w:val="00AB2796"/>
    <w:rsid w:val="00B87A18"/>
    <w:rsid w:val="00C97F86"/>
    <w:rsid w:val="00D91685"/>
    <w:rsid w:val="00E172E3"/>
    <w:rsid w:val="00EC0D66"/>
    <w:rsid w:val="00FB7861"/>
    <w:rsid w:val="00FC1F03"/>
    <w:rsid w:val="00FF7043"/>
    <w:rsid w:val="0EAB1A4F"/>
    <w:rsid w:val="0F5F146A"/>
    <w:rsid w:val="1D582186"/>
    <w:rsid w:val="20E30ADC"/>
    <w:rsid w:val="371B182E"/>
    <w:rsid w:val="468D54E3"/>
    <w:rsid w:val="6F142138"/>
    <w:rsid w:val="7A181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00" w:lineRule="atLeas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pPr>
      <w:spacing w:line="240" w:lineRule="auto"/>
    </w:pPr>
    <w:rPr>
      <w:sz w:val="18"/>
      <w:szCs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34"/>
    <w:pPr>
      <w:ind w:firstLine="420" w:firstLineChars="200"/>
    </w:pPr>
  </w:style>
  <w:style w:type="character" w:customStyle="1" w:styleId="7">
    <w:name w:val="批注框文本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403</Characters>
  <Lines>3</Lines>
  <Paragraphs>1</Paragraphs>
  <TotalTime>6</TotalTime>
  <ScaleCrop>false</ScaleCrop>
  <LinksUpToDate>false</LinksUpToDate>
  <CharactersWithSpaces>472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2018-06-19T02:54:00Z</dcterms:created>
  <dc:creator>彭建军</dc:creator>
  <cp:lastModifiedBy>Administrator</cp:lastModifiedBy>
  <cp:lastPrinted>2018-06-20T02:55:00Z</cp:lastPrinted>
  <dcterms:modified xsi:type="dcterms:W3CDTF">2019-07-01T02:50:55Z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